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1E6EE" w14:textId="6626CF31" w:rsidR="00C933F9" w:rsidRDefault="00C933F9" w:rsidP="00D121D9">
      <w:pPr>
        <w:autoSpaceDE w:val="0"/>
        <w:autoSpaceDN w:val="0"/>
        <w:adjustRightInd w:val="0"/>
        <w:spacing w:after="0"/>
        <w:jc w:val="center"/>
        <w:rPr>
          <w:rFonts w:eastAsia="MinionPro-Bold" w:cstheme="minorHAnsi"/>
          <w:b/>
          <w:bCs/>
          <w:sz w:val="28"/>
          <w:szCs w:val="28"/>
        </w:rPr>
      </w:pPr>
      <w:r w:rsidRPr="00C933F9">
        <w:rPr>
          <w:rFonts w:eastAsia="MinionPro-Bold" w:cstheme="minorHAnsi"/>
          <w:b/>
          <w:bCs/>
          <w:sz w:val="28"/>
          <w:szCs w:val="28"/>
        </w:rPr>
        <w:t>Besin veya İlaç Yükleme (Provokasyon) Testleri Öncesi kesilmesi Gereken ve Gerekmeyen İlaçlar</w:t>
      </w:r>
    </w:p>
    <w:p w14:paraId="4A953CB6" w14:textId="3332C7C2" w:rsidR="00C933F9" w:rsidRPr="00D121D9" w:rsidRDefault="00D121D9" w:rsidP="00D121D9">
      <w:pPr>
        <w:autoSpaceDE w:val="0"/>
        <w:autoSpaceDN w:val="0"/>
        <w:adjustRightInd w:val="0"/>
        <w:spacing w:after="0"/>
        <w:jc w:val="left"/>
        <w:rPr>
          <w:rFonts w:eastAsia="MinionPro-Bold" w:cstheme="minorHAnsi"/>
          <w:b/>
          <w:bCs/>
          <w:sz w:val="28"/>
          <w:szCs w:val="28"/>
        </w:rPr>
      </w:pPr>
      <w:r w:rsidRPr="00D121D9">
        <w:rPr>
          <w:rFonts w:eastAsia="MinionPro-Bold" w:cstheme="minorHAnsi"/>
          <w:b/>
          <w:bCs/>
          <w:sz w:val="20"/>
          <w:szCs w:val="20"/>
        </w:rPr>
        <w:t>Bilgilendirme:</w:t>
      </w:r>
      <w:r>
        <w:rPr>
          <w:rFonts w:cstheme="minorHAnsi"/>
          <w:sz w:val="20"/>
          <w:szCs w:val="20"/>
        </w:rPr>
        <w:t xml:space="preserve"> </w:t>
      </w:r>
      <w:r w:rsidR="00C933F9" w:rsidRPr="00C933F9">
        <w:rPr>
          <w:rFonts w:cstheme="minorHAnsi"/>
          <w:sz w:val="20"/>
          <w:szCs w:val="20"/>
        </w:rPr>
        <w:t xml:space="preserve">Alerjik hastalıklar için kullanılan ilaçlar (antihistaminikler), öksürük ve soğuk algınlığı ilaçlarının birçoğu ilaç veya besin yükleme testlerinin sonuçlarını etkilemektedir. Alerji besin veya ilaç yükleme </w:t>
      </w:r>
      <w:r w:rsidR="00200AC8">
        <w:rPr>
          <w:rFonts w:cstheme="minorHAnsi"/>
          <w:sz w:val="20"/>
          <w:szCs w:val="20"/>
        </w:rPr>
        <w:t xml:space="preserve">testlerinin </w:t>
      </w:r>
      <w:r w:rsidR="00C933F9" w:rsidRPr="00C933F9">
        <w:rPr>
          <w:rFonts w:cstheme="minorHAnsi"/>
          <w:sz w:val="20"/>
          <w:szCs w:val="20"/>
        </w:rPr>
        <w:t>uygulanması gerekli hastaların bu ilaçları belli bir süre öncesinde kesmeleri gerekebilmektedir.</w:t>
      </w:r>
    </w:p>
    <w:p w14:paraId="5A46DC85" w14:textId="4EA38D4A" w:rsidR="00C933F9" w:rsidRPr="00C933F9" w:rsidRDefault="00C933F9" w:rsidP="00C933F9">
      <w:pPr>
        <w:spacing w:before="60" w:after="60"/>
        <w:ind w:firstLine="708"/>
        <w:rPr>
          <w:rFonts w:cstheme="minorHAnsi"/>
          <w:sz w:val="20"/>
          <w:szCs w:val="20"/>
        </w:rPr>
      </w:pPr>
      <w:r w:rsidRPr="00C933F9">
        <w:rPr>
          <w:rFonts w:cstheme="minorHAnsi"/>
          <w:sz w:val="20"/>
          <w:szCs w:val="20"/>
        </w:rPr>
        <w:t>Aşağıda farklı ticari ilaçların içere</w:t>
      </w:r>
      <w:r w:rsidR="00B03440">
        <w:rPr>
          <w:rFonts w:cstheme="minorHAnsi"/>
          <w:sz w:val="20"/>
          <w:szCs w:val="20"/>
        </w:rPr>
        <w:t>bile</w:t>
      </w:r>
      <w:r w:rsidRPr="00C933F9">
        <w:rPr>
          <w:rFonts w:cstheme="minorHAnsi"/>
          <w:sz w:val="20"/>
          <w:szCs w:val="20"/>
        </w:rPr>
        <w:t>ceği aynı kimyasal maddelerin adları verilmiştir. Listede olmasada her türlü kullandığınız  ilaçları besin veya ilaç yüklemesi yapılmadan önce doktorunuza iletiniz. Ayrıca çocuğunuzun kronik hastalığı nedeniyle (tansiyon yüksekliği, kalp yetmezliği, şeker hastalığı vb..)  kullandığınız ilaçları kesinlikle hekiminizden habersiz kesmeyiniz ve bu ilaçları hekiminize bildiriniz.</w:t>
      </w:r>
    </w:p>
    <w:tbl>
      <w:tblPr>
        <w:tblStyle w:val="TabloKlavuzu"/>
        <w:tblpPr w:leftFromText="141" w:rightFromText="141" w:vertAnchor="page" w:horzAnchor="margin" w:tblpY="5881"/>
        <w:tblW w:w="8613" w:type="dxa"/>
        <w:tblLook w:val="04A0" w:firstRow="1" w:lastRow="0" w:firstColumn="1" w:lastColumn="0" w:noHBand="0" w:noVBand="1"/>
      </w:tblPr>
      <w:tblGrid>
        <w:gridCol w:w="3232"/>
        <w:gridCol w:w="5381"/>
      </w:tblGrid>
      <w:tr w:rsidR="00D121D9" w:rsidRPr="00C933F9" w14:paraId="4AD6A752" w14:textId="77777777" w:rsidTr="00D121D9">
        <w:trPr>
          <w:trHeight w:val="219"/>
        </w:trPr>
        <w:tc>
          <w:tcPr>
            <w:tcW w:w="3232" w:type="dxa"/>
          </w:tcPr>
          <w:p w14:paraId="088F0661" w14:textId="77777777" w:rsidR="00D121D9" w:rsidRPr="00D121D9" w:rsidRDefault="00D121D9" w:rsidP="00D121D9">
            <w:pPr>
              <w:jc w:val="center"/>
              <w:rPr>
                <w:rFonts w:cstheme="minorHAnsi"/>
                <w:b/>
                <w:sz w:val="28"/>
                <w:szCs w:val="28"/>
              </w:rPr>
            </w:pPr>
            <w:r w:rsidRPr="00D121D9">
              <w:rPr>
                <w:rFonts w:cstheme="minorHAnsi"/>
                <w:b/>
                <w:sz w:val="28"/>
                <w:szCs w:val="28"/>
              </w:rPr>
              <w:t>İlaç</w:t>
            </w:r>
          </w:p>
        </w:tc>
        <w:tc>
          <w:tcPr>
            <w:tcW w:w="5381" w:type="dxa"/>
          </w:tcPr>
          <w:p w14:paraId="71F47919" w14:textId="77777777" w:rsidR="00D121D9" w:rsidRPr="00D121D9" w:rsidRDefault="00D121D9" w:rsidP="00D121D9">
            <w:pPr>
              <w:jc w:val="center"/>
              <w:rPr>
                <w:rFonts w:cstheme="minorHAnsi"/>
                <w:b/>
                <w:sz w:val="28"/>
                <w:szCs w:val="28"/>
              </w:rPr>
            </w:pPr>
            <w:r w:rsidRPr="00D121D9">
              <w:rPr>
                <w:rFonts w:cstheme="minorHAnsi"/>
                <w:b/>
                <w:sz w:val="28"/>
                <w:szCs w:val="28"/>
              </w:rPr>
              <w:t>Kesilme Süresi</w:t>
            </w:r>
          </w:p>
        </w:tc>
      </w:tr>
      <w:tr w:rsidR="00D121D9" w:rsidRPr="00C933F9" w14:paraId="2F5D69BB" w14:textId="77777777" w:rsidTr="00D121D9">
        <w:trPr>
          <w:trHeight w:val="219"/>
        </w:trPr>
        <w:tc>
          <w:tcPr>
            <w:tcW w:w="3232" w:type="dxa"/>
          </w:tcPr>
          <w:p w14:paraId="27DDDCB7" w14:textId="77777777" w:rsidR="00D121D9" w:rsidRPr="00D121D9" w:rsidRDefault="00D121D9" w:rsidP="00D121D9">
            <w:pPr>
              <w:rPr>
                <w:rFonts w:cstheme="minorHAnsi"/>
                <w:sz w:val="28"/>
                <w:szCs w:val="28"/>
              </w:rPr>
            </w:pPr>
            <w:r w:rsidRPr="00D121D9">
              <w:rPr>
                <w:rFonts w:cstheme="minorHAnsi"/>
                <w:sz w:val="28"/>
                <w:szCs w:val="28"/>
              </w:rPr>
              <w:t>Setirizin</w:t>
            </w:r>
          </w:p>
        </w:tc>
        <w:tc>
          <w:tcPr>
            <w:tcW w:w="5381" w:type="dxa"/>
          </w:tcPr>
          <w:p w14:paraId="05692FDA" w14:textId="77777777" w:rsidR="00D121D9" w:rsidRPr="00D121D9" w:rsidRDefault="00D121D9" w:rsidP="00D121D9">
            <w:pPr>
              <w:jc w:val="center"/>
              <w:rPr>
                <w:rFonts w:cstheme="minorHAnsi"/>
                <w:sz w:val="28"/>
                <w:szCs w:val="28"/>
              </w:rPr>
            </w:pPr>
            <w:r w:rsidRPr="00D121D9">
              <w:rPr>
                <w:rFonts w:cstheme="minorHAnsi"/>
                <w:sz w:val="28"/>
                <w:szCs w:val="28"/>
              </w:rPr>
              <w:t>5-7 gün</w:t>
            </w:r>
          </w:p>
        </w:tc>
      </w:tr>
      <w:tr w:rsidR="00D121D9" w:rsidRPr="00C933F9" w14:paraId="26F99E78" w14:textId="77777777" w:rsidTr="00D121D9">
        <w:trPr>
          <w:trHeight w:val="453"/>
        </w:trPr>
        <w:tc>
          <w:tcPr>
            <w:tcW w:w="3232" w:type="dxa"/>
          </w:tcPr>
          <w:p w14:paraId="2DADF2DE" w14:textId="77777777" w:rsidR="00D121D9" w:rsidRPr="00D121D9" w:rsidRDefault="00D121D9" w:rsidP="00D121D9">
            <w:pPr>
              <w:rPr>
                <w:rFonts w:cstheme="minorHAnsi"/>
                <w:sz w:val="28"/>
                <w:szCs w:val="28"/>
              </w:rPr>
            </w:pPr>
            <w:r w:rsidRPr="00D121D9">
              <w:rPr>
                <w:rFonts w:cstheme="minorHAnsi"/>
                <w:sz w:val="28"/>
                <w:szCs w:val="28"/>
              </w:rPr>
              <w:t>Loratadin</w:t>
            </w:r>
          </w:p>
        </w:tc>
        <w:tc>
          <w:tcPr>
            <w:tcW w:w="5381" w:type="dxa"/>
          </w:tcPr>
          <w:p w14:paraId="054AF084" w14:textId="77777777" w:rsidR="00D121D9" w:rsidRPr="00D121D9" w:rsidRDefault="00D121D9" w:rsidP="00D121D9">
            <w:pPr>
              <w:jc w:val="center"/>
              <w:rPr>
                <w:rFonts w:cstheme="minorHAnsi"/>
                <w:sz w:val="28"/>
                <w:szCs w:val="28"/>
              </w:rPr>
            </w:pPr>
            <w:r w:rsidRPr="00D121D9">
              <w:rPr>
                <w:rFonts w:cstheme="minorHAnsi"/>
                <w:sz w:val="28"/>
                <w:szCs w:val="28"/>
              </w:rPr>
              <w:t>7 gün</w:t>
            </w:r>
          </w:p>
        </w:tc>
      </w:tr>
      <w:tr w:rsidR="00D121D9" w:rsidRPr="00C933F9" w14:paraId="601351AB" w14:textId="77777777" w:rsidTr="00D121D9">
        <w:trPr>
          <w:trHeight w:val="453"/>
        </w:trPr>
        <w:tc>
          <w:tcPr>
            <w:tcW w:w="3232" w:type="dxa"/>
          </w:tcPr>
          <w:p w14:paraId="51412301" w14:textId="77777777" w:rsidR="00D121D9" w:rsidRPr="00D121D9" w:rsidRDefault="00D121D9" w:rsidP="00D121D9">
            <w:pPr>
              <w:rPr>
                <w:rFonts w:cstheme="minorHAnsi"/>
                <w:sz w:val="28"/>
                <w:szCs w:val="28"/>
              </w:rPr>
            </w:pPr>
            <w:r w:rsidRPr="00D121D9">
              <w:rPr>
                <w:rFonts w:cstheme="minorHAnsi"/>
                <w:sz w:val="28"/>
                <w:szCs w:val="28"/>
              </w:rPr>
              <w:t>Feksofenadin</w:t>
            </w:r>
          </w:p>
        </w:tc>
        <w:tc>
          <w:tcPr>
            <w:tcW w:w="5381" w:type="dxa"/>
          </w:tcPr>
          <w:p w14:paraId="4AE8CD28" w14:textId="77777777" w:rsidR="00D121D9" w:rsidRPr="00D121D9" w:rsidRDefault="00D121D9" w:rsidP="00D121D9">
            <w:pPr>
              <w:jc w:val="center"/>
              <w:rPr>
                <w:rFonts w:cstheme="minorHAnsi"/>
                <w:sz w:val="28"/>
                <w:szCs w:val="28"/>
              </w:rPr>
            </w:pPr>
            <w:r w:rsidRPr="00D121D9">
              <w:rPr>
                <w:rFonts w:cstheme="minorHAnsi"/>
                <w:sz w:val="28"/>
                <w:szCs w:val="28"/>
              </w:rPr>
              <w:t>3 gün</w:t>
            </w:r>
          </w:p>
        </w:tc>
      </w:tr>
      <w:tr w:rsidR="00D121D9" w:rsidRPr="00C933F9" w14:paraId="609E4B44" w14:textId="77777777" w:rsidTr="00D121D9">
        <w:trPr>
          <w:trHeight w:val="453"/>
        </w:trPr>
        <w:tc>
          <w:tcPr>
            <w:tcW w:w="3232" w:type="dxa"/>
          </w:tcPr>
          <w:p w14:paraId="6030FAAA" w14:textId="77777777" w:rsidR="00D121D9" w:rsidRPr="00D121D9" w:rsidRDefault="00D121D9" w:rsidP="00D121D9">
            <w:pPr>
              <w:rPr>
                <w:rFonts w:cstheme="minorHAnsi"/>
                <w:sz w:val="28"/>
                <w:szCs w:val="28"/>
              </w:rPr>
            </w:pPr>
            <w:r w:rsidRPr="00D121D9">
              <w:rPr>
                <w:rFonts w:cstheme="minorHAnsi"/>
                <w:sz w:val="28"/>
                <w:szCs w:val="28"/>
              </w:rPr>
              <w:t>Hidroksizin</w:t>
            </w:r>
          </w:p>
        </w:tc>
        <w:tc>
          <w:tcPr>
            <w:tcW w:w="5381" w:type="dxa"/>
          </w:tcPr>
          <w:p w14:paraId="520D3B07" w14:textId="77777777" w:rsidR="00D121D9" w:rsidRPr="00D121D9" w:rsidRDefault="00D121D9" w:rsidP="00D121D9">
            <w:pPr>
              <w:jc w:val="center"/>
              <w:rPr>
                <w:rFonts w:cstheme="minorHAnsi"/>
                <w:sz w:val="28"/>
                <w:szCs w:val="28"/>
              </w:rPr>
            </w:pPr>
            <w:r w:rsidRPr="00D121D9">
              <w:rPr>
                <w:rFonts w:cstheme="minorHAnsi"/>
                <w:sz w:val="28"/>
                <w:szCs w:val="28"/>
              </w:rPr>
              <w:t>7-10</w:t>
            </w:r>
          </w:p>
        </w:tc>
      </w:tr>
      <w:tr w:rsidR="00D121D9" w:rsidRPr="00C933F9" w14:paraId="26812B25" w14:textId="77777777" w:rsidTr="00D121D9">
        <w:trPr>
          <w:trHeight w:val="439"/>
        </w:trPr>
        <w:tc>
          <w:tcPr>
            <w:tcW w:w="3232" w:type="dxa"/>
          </w:tcPr>
          <w:p w14:paraId="33BA53BC" w14:textId="77777777" w:rsidR="00D121D9" w:rsidRPr="00D121D9" w:rsidRDefault="00D121D9" w:rsidP="00D121D9">
            <w:pPr>
              <w:rPr>
                <w:rFonts w:cstheme="minorHAnsi"/>
                <w:sz w:val="28"/>
                <w:szCs w:val="28"/>
              </w:rPr>
            </w:pPr>
            <w:r w:rsidRPr="00D121D9">
              <w:rPr>
                <w:rFonts w:cstheme="minorHAnsi"/>
                <w:sz w:val="28"/>
                <w:szCs w:val="28"/>
              </w:rPr>
              <w:t>Antihistaminik içeren burun spreyleri (azelastin)</w:t>
            </w:r>
          </w:p>
        </w:tc>
        <w:tc>
          <w:tcPr>
            <w:tcW w:w="5381" w:type="dxa"/>
          </w:tcPr>
          <w:p w14:paraId="0E2B1995" w14:textId="77777777" w:rsidR="00D121D9" w:rsidRPr="00D121D9" w:rsidRDefault="00D121D9" w:rsidP="00D121D9">
            <w:pPr>
              <w:jc w:val="center"/>
              <w:rPr>
                <w:rFonts w:cstheme="minorHAnsi"/>
                <w:sz w:val="28"/>
                <w:szCs w:val="28"/>
              </w:rPr>
            </w:pPr>
            <w:r w:rsidRPr="00D121D9">
              <w:rPr>
                <w:rFonts w:cstheme="minorHAnsi"/>
                <w:sz w:val="28"/>
                <w:szCs w:val="28"/>
              </w:rPr>
              <w:t>12 saat</w:t>
            </w:r>
          </w:p>
        </w:tc>
      </w:tr>
      <w:tr w:rsidR="00D121D9" w:rsidRPr="00C933F9" w14:paraId="4CA1A9F7" w14:textId="77777777" w:rsidTr="00D121D9">
        <w:trPr>
          <w:trHeight w:val="219"/>
        </w:trPr>
        <w:tc>
          <w:tcPr>
            <w:tcW w:w="3232" w:type="dxa"/>
          </w:tcPr>
          <w:p w14:paraId="4460DEE4" w14:textId="77777777" w:rsidR="00D121D9" w:rsidRPr="00D121D9" w:rsidRDefault="00D121D9" w:rsidP="00D121D9">
            <w:pPr>
              <w:rPr>
                <w:rFonts w:cstheme="minorHAnsi"/>
                <w:sz w:val="28"/>
                <w:szCs w:val="28"/>
              </w:rPr>
            </w:pPr>
            <w:r w:rsidRPr="00D121D9">
              <w:rPr>
                <w:rFonts w:cstheme="minorHAnsi"/>
                <w:sz w:val="28"/>
                <w:szCs w:val="28"/>
              </w:rPr>
              <w:t>Oral H2 antagonistleri</w:t>
            </w:r>
          </w:p>
        </w:tc>
        <w:tc>
          <w:tcPr>
            <w:tcW w:w="5381" w:type="dxa"/>
          </w:tcPr>
          <w:p w14:paraId="5353B05C" w14:textId="77777777" w:rsidR="00D121D9" w:rsidRPr="00D121D9" w:rsidRDefault="00D121D9" w:rsidP="00D121D9">
            <w:pPr>
              <w:jc w:val="center"/>
              <w:rPr>
                <w:rFonts w:cstheme="minorHAnsi"/>
                <w:sz w:val="28"/>
                <w:szCs w:val="28"/>
              </w:rPr>
            </w:pPr>
            <w:r w:rsidRPr="00D121D9">
              <w:rPr>
                <w:rFonts w:cstheme="minorHAnsi"/>
                <w:sz w:val="28"/>
                <w:szCs w:val="28"/>
              </w:rPr>
              <w:t>12 saat</w:t>
            </w:r>
          </w:p>
        </w:tc>
      </w:tr>
      <w:tr w:rsidR="00D121D9" w:rsidRPr="00C933F9" w14:paraId="7BED6158" w14:textId="77777777" w:rsidTr="00D121D9">
        <w:trPr>
          <w:trHeight w:val="219"/>
        </w:trPr>
        <w:tc>
          <w:tcPr>
            <w:tcW w:w="3232" w:type="dxa"/>
          </w:tcPr>
          <w:p w14:paraId="71023BD3" w14:textId="77777777" w:rsidR="00D121D9" w:rsidRPr="00D121D9" w:rsidRDefault="00D121D9" w:rsidP="00D121D9">
            <w:pPr>
              <w:rPr>
                <w:rFonts w:cstheme="minorHAnsi"/>
                <w:sz w:val="28"/>
                <w:szCs w:val="28"/>
              </w:rPr>
            </w:pPr>
            <w:r w:rsidRPr="00D121D9">
              <w:rPr>
                <w:rFonts w:cstheme="minorHAnsi"/>
                <w:sz w:val="28"/>
                <w:szCs w:val="28"/>
              </w:rPr>
              <w:t>Oral/IM/IV steroidler</w:t>
            </w:r>
          </w:p>
        </w:tc>
        <w:tc>
          <w:tcPr>
            <w:tcW w:w="5381" w:type="dxa"/>
          </w:tcPr>
          <w:p w14:paraId="7DBDF859" w14:textId="77777777" w:rsidR="00D121D9" w:rsidRPr="00D121D9" w:rsidRDefault="00D121D9" w:rsidP="00D121D9">
            <w:pPr>
              <w:jc w:val="center"/>
              <w:rPr>
                <w:rFonts w:cstheme="minorHAnsi"/>
                <w:sz w:val="28"/>
                <w:szCs w:val="28"/>
              </w:rPr>
            </w:pPr>
            <w:r w:rsidRPr="00D121D9">
              <w:rPr>
                <w:rFonts w:cstheme="minorHAnsi"/>
                <w:sz w:val="28"/>
                <w:szCs w:val="28"/>
              </w:rPr>
              <w:t>7 gün-3 hafta</w:t>
            </w:r>
          </w:p>
        </w:tc>
      </w:tr>
      <w:tr w:rsidR="00D121D9" w:rsidRPr="00C933F9" w14:paraId="70E89259" w14:textId="77777777" w:rsidTr="00D121D9">
        <w:trPr>
          <w:trHeight w:val="219"/>
        </w:trPr>
        <w:tc>
          <w:tcPr>
            <w:tcW w:w="3232" w:type="dxa"/>
          </w:tcPr>
          <w:p w14:paraId="5CBC6647" w14:textId="77777777" w:rsidR="00D121D9" w:rsidRPr="00D121D9" w:rsidRDefault="00D121D9" w:rsidP="00D121D9">
            <w:pPr>
              <w:rPr>
                <w:rFonts w:cstheme="minorHAnsi"/>
                <w:sz w:val="28"/>
                <w:szCs w:val="28"/>
              </w:rPr>
            </w:pPr>
            <w:r w:rsidRPr="00D121D9">
              <w:rPr>
                <w:rFonts w:cstheme="minorHAnsi"/>
                <w:sz w:val="28"/>
                <w:szCs w:val="28"/>
              </w:rPr>
              <w:t>LTRA</w:t>
            </w:r>
          </w:p>
        </w:tc>
        <w:tc>
          <w:tcPr>
            <w:tcW w:w="5381" w:type="dxa"/>
          </w:tcPr>
          <w:p w14:paraId="42AC8EA1" w14:textId="77777777" w:rsidR="00D121D9" w:rsidRPr="00D121D9" w:rsidRDefault="00D121D9" w:rsidP="00D121D9">
            <w:pPr>
              <w:jc w:val="center"/>
              <w:rPr>
                <w:rFonts w:cstheme="minorHAnsi"/>
                <w:sz w:val="28"/>
                <w:szCs w:val="28"/>
              </w:rPr>
            </w:pPr>
            <w:r w:rsidRPr="00D121D9">
              <w:rPr>
                <w:rFonts w:cstheme="minorHAnsi"/>
                <w:sz w:val="28"/>
                <w:szCs w:val="28"/>
              </w:rPr>
              <w:t>24 saat</w:t>
            </w:r>
          </w:p>
        </w:tc>
      </w:tr>
      <w:tr w:rsidR="00D121D9" w:rsidRPr="00C933F9" w14:paraId="79C50295" w14:textId="77777777" w:rsidTr="00D121D9">
        <w:trPr>
          <w:trHeight w:val="439"/>
        </w:trPr>
        <w:tc>
          <w:tcPr>
            <w:tcW w:w="3232" w:type="dxa"/>
          </w:tcPr>
          <w:p w14:paraId="254354B3" w14:textId="77777777" w:rsidR="00D121D9" w:rsidRPr="00D121D9" w:rsidRDefault="00D121D9" w:rsidP="00D121D9">
            <w:pPr>
              <w:rPr>
                <w:rFonts w:cstheme="minorHAnsi"/>
                <w:sz w:val="28"/>
                <w:szCs w:val="28"/>
              </w:rPr>
            </w:pPr>
            <w:r w:rsidRPr="00D121D9">
              <w:rPr>
                <w:rFonts w:cstheme="minorHAnsi"/>
                <w:sz w:val="28"/>
                <w:szCs w:val="28"/>
              </w:rPr>
              <w:t>Kısa etkili bronş genişleticiler (salbutamol)</w:t>
            </w:r>
          </w:p>
        </w:tc>
        <w:tc>
          <w:tcPr>
            <w:tcW w:w="5381" w:type="dxa"/>
          </w:tcPr>
          <w:p w14:paraId="23150DF4" w14:textId="77777777" w:rsidR="00D121D9" w:rsidRPr="00D121D9" w:rsidRDefault="00D121D9" w:rsidP="00D121D9">
            <w:pPr>
              <w:jc w:val="center"/>
              <w:rPr>
                <w:rFonts w:cstheme="minorHAnsi"/>
                <w:sz w:val="28"/>
                <w:szCs w:val="28"/>
              </w:rPr>
            </w:pPr>
            <w:r w:rsidRPr="00D121D9">
              <w:rPr>
                <w:rFonts w:cstheme="minorHAnsi"/>
                <w:sz w:val="28"/>
                <w:szCs w:val="28"/>
              </w:rPr>
              <w:t>8 saat</w:t>
            </w:r>
          </w:p>
        </w:tc>
      </w:tr>
      <w:tr w:rsidR="00D121D9" w:rsidRPr="00C933F9" w14:paraId="15455BDD" w14:textId="77777777" w:rsidTr="00D121D9">
        <w:trPr>
          <w:trHeight w:val="219"/>
        </w:trPr>
        <w:tc>
          <w:tcPr>
            <w:tcW w:w="3232" w:type="dxa"/>
          </w:tcPr>
          <w:p w14:paraId="16011022" w14:textId="77777777" w:rsidR="00D121D9" w:rsidRPr="00D121D9" w:rsidRDefault="00D121D9" w:rsidP="00D121D9">
            <w:pPr>
              <w:rPr>
                <w:rFonts w:cstheme="minorHAnsi"/>
                <w:sz w:val="28"/>
                <w:szCs w:val="28"/>
              </w:rPr>
            </w:pPr>
            <w:r w:rsidRPr="00D121D9">
              <w:rPr>
                <w:rFonts w:cstheme="minorHAnsi"/>
                <w:sz w:val="28"/>
                <w:szCs w:val="28"/>
              </w:rPr>
              <w:t>Antidepresan ilaçlar</w:t>
            </w:r>
          </w:p>
        </w:tc>
        <w:tc>
          <w:tcPr>
            <w:tcW w:w="5381" w:type="dxa"/>
          </w:tcPr>
          <w:p w14:paraId="41D4A186" w14:textId="77777777" w:rsidR="00D121D9" w:rsidRPr="00D121D9" w:rsidRDefault="00D121D9" w:rsidP="00D121D9">
            <w:pPr>
              <w:jc w:val="center"/>
              <w:rPr>
                <w:rFonts w:cstheme="minorHAnsi"/>
                <w:sz w:val="28"/>
                <w:szCs w:val="28"/>
              </w:rPr>
            </w:pPr>
            <w:r w:rsidRPr="00D121D9">
              <w:rPr>
                <w:rFonts w:cstheme="minorHAnsi"/>
                <w:sz w:val="28"/>
                <w:szCs w:val="28"/>
              </w:rPr>
              <w:t>3 gün-3 hafta</w:t>
            </w:r>
          </w:p>
        </w:tc>
      </w:tr>
      <w:tr w:rsidR="00D121D9" w:rsidRPr="00C933F9" w14:paraId="25D9C2D2" w14:textId="77777777" w:rsidTr="00D121D9">
        <w:trPr>
          <w:trHeight w:val="219"/>
        </w:trPr>
        <w:tc>
          <w:tcPr>
            <w:tcW w:w="3232" w:type="dxa"/>
          </w:tcPr>
          <w:p w14:paraId="20E1DA05" w14:textId="77777777" w:rsidR="00D121D9" w:rsidRPr="00D121D9" w:rsidRDefault="00D121D9" w:rsidP="00D121D9">
            <w:pPr>
              <w:rPr>
                <w:rFonts w:cstheme="minorHAnsi"/>
                <w:sz w:val="28"/>
                <w:szCs w:val="28"/>
              </w:rPr>
            </w:pPr>
            <w:r w:rsidRPr="00D121D9">
              <w:rPr>
                <w:rFonts w:cstheme="minorHAnsi"/>
                <w:sz w:val="28"/>
                <w:szCs w:val="28"/>
              </w:rPr>
              <w:t>Beta-bloker ilaçlar</w:t>
            </w:r>
          </w:p>
        </w:tc>
        <w:tc>
          <w:tcPr>
            <w:tcW w:w="5381" w:type="dxa"/>
          </w:tcPr>
          <w:p w14:paraId="1375B627" w14:textId="77777777" w:rsidR="00D121D9" w:rsidRPr="00D121D9" w:rsidRDefault="00D121D9" w:rsidP="00D121D9">
            <w:pPr>
              <w:jc w:val="center"/>
              <w:rPr>
                <w:rFonts w:cstheme="minorHAnsi"/>
                <w:sz w:val="28"/>
                <w:szCs w:val="28"/>
              </w:rPr>
            </w:pPr>
            <w:r w:rsidRPr="00D121D9">
              <w:rPr>
                <w:rFonts w:cstheme="minorHAnsi"/>
                <w:sz w:val="28"/>
                <w:szCs w:val="28"/>
              </w:rPr>
              <w:t>24 saat</w:t>
            </w:r>
          </w:p>
        </w:tc>
      </w:tr>
      <w:tr w:rsidR="00D121D9" w:rsidRPr="00C933F9" w14:paraId="031EB7F5" w14:textId="77777777" w:rsidTr="00D121D9">
        <w:trPr>
          <w:trHeight w:val="219"/>
        </w:trPr>
        <w:tc>
          <w:tcPr>
            <w:tcW w:w="3232" w:type="dxa"/>
          </w:tcPr>
          <w:p w14:paraId="2E13C529" w14:textId="77777777" w:rsidR="00D121D9" w:rsidRPr="00D121D9" w:rsidRDefault="00D121D9" w:rsidP="00D121D9">
            <w:pPr>
              <w:rPr>
                <w:rFonts w:cstheme="minorHAnsi"/>
                <w:sz w:val="28"/>
                <w:szCs w:val="28"/>
              </w:rPr>
            </w:pPr>
            <w:r w:rsidRPr="00D121D9">
              <w:rPr>
                <w:rFonts w:cstheme="minorHAnsi"/>
                <w:sz w:val="28"/>
                <w:szCs w:val="28"/>
              </w:rPr>
              <w:t>ACE inhibitörleri</w:t>
            </w:r>
          </w:p>
        </w:tc>
        <w:tc>
          <w:tcPr>
            <w:tcW w:w="5381" w:type="dxa"/>
          </w:tcPr>
          <w:p w14:paraId="477F8BB0" w14:textId="77777777" w:rsidR="00D121D9" w:rsidRPr="00D121D9" w:rsidRDefault="00D121D9" w:rsidP="00D121D9">
            <w:pPr>
              <w:jc w:val="center"/>
              <w:rPr>
                <w:rFonts w:cstheme="minorHAnsi"/>
                <w:sz w:val="28"/>
                <w:szCs w:val="28"/>
              </w:rPr>
            </w:pPr>
            <w:r w:rsidRPr="00D121D9">
              <w:rPr>
                <w:rFonts w:cstheme="minorHAnsi"/>
                <w:sz w:val="28"/>
                <w:szCs w:val="28"/>
              </w:rPr>
              <w:t>2 gün</w:t>
            </w:r>
          </w:p>
        </w:tc>
      </w:tr>
      <w:tr w:rsidR="00D121D9" w:rsidRPr="00C933F9" w14:paraId="79D0FF52" w14:textId="77777777" w:rsidTr="00D121D9">
        <w:trPr>
          <w:trHeight w:val="219"/>
        </w:trPr>
        <w:tc>
          <w:tcPr>
            <w:tcW w:w="8613" w:type="dxa"/>
            <w:gridSpan w:val="2"/>
          </w:tcPr>
          <w:p w14:paraId="4C83DD63" w14:textId="77777777" w:rsidR="00D121D9" w:rsidRPr="00D121D9" w:rsidRDefault="00D121D9" w:rsidP="00D121D9">
            <w:pPr>
              <w:jc w:val="center"/>
              <w:rPr>
                <w:rFonts w:cstheme="minorHAnsi"/>
                <w:b/>
                <w:bCs/>
                <w:sz w:val="28"/>
                <w:szCs w:val="28"/>
              </w:rPr>
            </w:pPr>
            <w:r w:rsidRPr="00D121D9">
              <w:rPr>
                <w:rFonts w:cstheme="minorHAnsi"/>
                <w:b/>
                <w:bCs/>
                <w:sz w:val="28"/>
                <w:szCs w:val="28"/>
              </w:rPr>
              <w:t>Kesilmesi Gerekmeyen ilaçlar</w:t>
            </w:r>
          </w:p>
        </w:tc>
      </w:tr>
      <w:tr w:rsidR="00D121D9" w:rsidRPr="00C933F9" w14:paraId="123096DC" w14:textId="77777777" w:rsidTr="00D121D9">
        <w:trPr>
          <w:trHeight w:val="1007"/>
        </w:trPr>
        <w:tc>
          <w:tcPr>
            <w:tcW w:w="8613" w:type="dxa"/>
            <w:gridSpan w:val="2"/>
          </w:tcPr>
          <w:p w14:paraId="61DFF442" w14:textId="77777777" w:rsidR="00D121D9" w:rsidRPr="00D121D9" w:rsidRDefault="00D121D9" w:rsidP="00D121D9">
            <w:pPr>
              <w:rPr>
                <w:rFonts w:cstheme="minorHAnsi"/>
                <w:sz w:val="28"/>
                <w:szCs w:val="28"/>
              </w:rPr>
            </w:pPr>
            <w:r w:rsidRPr="00D121D9">
              <w:rPr>
                <w:rFonts w:cstheme="minorHAnsi"/>
                <w:sz w:val="28"/>
                <w:szCs w:val="28"/>
              </w:rPr>
              <w:t>1-Antihistaminik göz damlaları</w:t>
            </w:r>
          </w:p>
          <w:p w14:paraId="67AA7166" w14:textId="77777777" w:rsidR="00D121D9" w:rsidRPr="00D121D9" w:rsidRDefault="00D121D9" w:rsidP="00D121D9">
            <w:pPr>
              <w:rPr>
                <w:rFonts w:cstheme="minorHAnsi"/>
                <w:sz w:val="28"/>
                <w:szCs w:val="28"/>
              </w:rPr>
            </w:pPr>
            <w:r w:rsidRPr="00D121D9">
              <w:rPr>
                <w:rFonts w:cstheme="minorHAnsi"/>
                <w:sz w:val="28"/>
                <w:szCs w:val="28"/>
              </w:rPr>
              <w:t>2-İnhale/İntranazal kortikosteroidler</w:t>
            </w:r>
          </w:p>
          <w:p w14:paraId="10CD45B3" w14:textId="77777777" w:rsidR="00D121D9" w:rsidRPr="00D121D9" w:rsidRDefault="00D121D9" w:rsidP="00D121D9">
            <w:pPr>
              <w:rPr>
                <w:rFonts w:cstheme="minorHAnsi"/>
                <w:sz w:val="28"/>
                <w:szCs w:val="28"/>
              </w:rPr>
            </w:pPr>
            <w:r w:rsidRPr="00D121D9">
              <w:rPr>
                <w:rFonts w:cstheme="minorHAnsi"/>
                <w:sz w:val="28"/>
                <w:szCs w:val="28"/>
              </w:rPr>
              <w:t>3-Topikal steroidler, kalsinörin inhibitörleri</w:t>
            </w:r>
          </w:p>
          <w:p w14:paraId="2DF7B03B" w14:textId="77777777" w:rsidR="00D121D9" w:rsidRPr="00D121D9" w:rsidRDefault="00D121D9" w:rsidP="00D121D9">
            <w:pPr>
              <w:jc w:val="center"/>
              <w:rPr>
                <w:rFonts w:cstheme="minorHAnsi"/>
                <w:sz w:val="28"/>
                <w:szCs w:val="28"/>
              </w:rPr>
            </w:pPr>
          </w:p>
        </w:tc>
      </w:tr>
    </w:tbl>
    <w:p w14:paraId="23194927" w14:textId="77777777" w:rsidR="00C933F9" w:rsidRDefault="00C933F9" w:rsidP="00D121D9">
      <w:pPr>
        <w:spacing w:before="60" w:after="60"/>
        <w:rPr>
          <w:rFonts w:cstheme="minorHAnsi"/>
          <w:b/>
          <w:sz w:val="28"/>
          <w:szCs w:val="28"/>
        </w:rPr>
      </w:pPr>
    </w:p>
    <w:p w14:paraId="07C69C1E" w14:textId="77777777" w:rsidR="00C933F9" w:rsidRDefault="00C933F9" w:rsidP="00C933F9">
      <w:pPr>
        <w:spacing w:before="60" w:after="60"/>
        <w:ind w:firstLine="708"/>
        <w:rPr>
          <w:rFonts w:cstheme="minorHAnsi"/>
          <w:b/>
          <w:sz w:val="28"/>
          <w:szCs w:val="28"/>
        </w:rPr>
      </w:pPr>
    </w:p>
    <w:p w14:paraId="2321DD5A" w14:textId="5ED185C1" w:rsidR="000C3689" w:rsidRDefault="000C3689"/>
    <w:sectPr w:rsidR="000C3689" w:rsidSect="00ED718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inionPro-Bold">
    <w:altName w:val="Yu Gothic"/>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D0D41"/>
    <w:multiLevelType w:val="hybridMultilevel"/>
    <w:tmpl w:val="18EEA0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342659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277F1"/>
    <w:rsid w:val="000A008F"/>
    <w:rsid w:val="000C3689"/>
    <w:rsid w:val="000E51C5"/>
    <w:rsid w:val="001260B7"/>
    <w:rsid w:val="001B144F"/>
    <w:rsid w:val="001D1C79"/>
    <w:rsid w:val="00200AC8"/>
    <w:rsid w:val="002514D8"/>
    <w:rsid w:val="0025280D"/>
    <w:rsid w:val="002B0B74"/>
    <w:rsid w:val="003277F1"/>
    <w:rsid w:val="00431BCC"/>
    <w:rsid w:val="0053229B"/>
    <w:rsid w:val="006711DC"/>
    <w:rsid w:val="007B43AC"/>
    <w:rsid w:val="00882119"/>
    <w:rsid w:val="008F1F69"/>
    <w:rsid w:val="00B03440"/>
    <w:rsid w:val="00B20519"/>
    <w:rsid w:val="00B66762"/>
    <w:rsid w:val="00BB4E09"/>
    <w:rsid w:val="00C86E9E"/>
    <w:rsid w:val="00C933F9"/>
    <w:rsid w:val="00CC4591"/>
    <w:rsid w:val="00D121D9"/>
    <w:rsid w:val="00D65117"/>
    <w:rsid w:val="00DA2B31"/>
    <w:rsid w:val="00ED0EAF"/>
    <w:rsid w:val="00ED7183"/>
    <w:rsid w:val="00EF7D8F"/>
    <w:rsid w:val="00F31A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23969"/>
  <w15:docId w15:val="{965D201D-F7AB-45F1-A231-9AC0494E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AF"/>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E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0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164</Words>
  <Characters>1212</Characters>
  <Application>Microsoft Office Word</Application>
  <DocSecurity>0</DocSecurity>
  <Lines>48</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Oem-PC</dc:creator>
  <cp:keywords/>
  <dc:description/>
  <cp:lastModifiedBy>AHMET KAN</cp:lastModifiedBy>
  <cp:revision>22</cp:revision>
  <dcterms:created xsi:type="dcterms:W3CDTF">2020-03-03T20:42:00Z</dcterms:created>
  <dcterms:modified xsi:type="dcterms:W3CDTF">2023-10-19T17:00:00Z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5e06d850e3163c795e38fce66a9d701ca0c4f6526f7c3f5c4c44ec05fbb06bea</vt:lpwstr>
  </property>
</Properties>
</file>